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 w:cs="Arial"/>
          <w:b/>
          <w:sz w:val="28"/>
          <w:szCs w:val="28"/>
          <w:lang w:eastAsia="hu-HU"/>
        </w:rPr>
        <w:t>Kétvölgy</w:t>
      </w:r>
      <w:r w:rsidRPr="00C50AD5">
        <w:rPr>
          <w:rFonts w:ascii="Times New Roman" w:eastAsia="Times New Roman" w:hAnsi="Times New Roman" w:cs="Arial"/>
          <w:b/>
          <w:sz w:val="28"/>
          <w:szCs w:val="28"/>
          <w:lang w:eastAsia="hu-HU"/>
        </w:rPr>
        <w:t xml:space="preserve"> Községi Önkormányzat Képviselő-testülete</w:t>
      </w:r>
    </w:p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hu-HU"/>
        </w:rPr>
      </w:pPr>
      <w:r w:rsidRPr="00C50AD5">
        <w:rPr>
          <w:rFonts w:ascii="Times New Roman" w:eastAsia="Times New Roman" w:hAnsi="Times New Roman" w:cs="Arial"/>
          <w:b/>
          <w:bCs/>
          <w:sz w:val="28"/>
          <w:szCs w:val="28"/>
          <w:lang w:eastAsia="hu-HU"/>
        </w:rPr>
        <w:t>Partnerségi Egyeztetési Szabályzata</w:t>
      </w:r>
    </w:p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a településfejlesztési koncepció, az integrált településfejlesztési stratégia, a településrendezési eszközök, a településképi arculati kézikönyv és a településképi rendelet megalkotásához</w:t>
      </w:r>
    </w:p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Községi Önkormányzat a településfejlesztési koncepcióról, az integrált településfejlesztési stratégiáról és a településrendezési eszközökről, valamint egyes településrendezési sajátos jogintézményekről szóló 314/2012. (XI.8.) Kormányrendelet 29 - 29/A. §-ban meghatározott feladatkörében eljárva a </w:t>
      </w:r>
      <w:r w:rsidRPr="00C50AD5">
        <w:rPr>
          <w:rFonts w:ascii="Times New Roman" w:eastAsia="Times New Roman" w:hAnsi="Times New Roman"/>
          <w:bCs/>
          <w:sz w:val="24"/>
          <w:szCs w:val="24"/>
          <w:lang w:eastAsia="hu-HU"/>
        </w:rPr>
        <w:t>településfejlesztési koncepció, az integrált településfejlesztési stratégia és a településrendezési eszközök tervezésének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, a településképi arculati kézikönyv készítésének és a településképi rendelet megalkotásának partnerségi egyeztetési szabályait az alábbiakban határozza meg.</w:t>
      </w:r>
    </w:p>
    <w:p w:rsidR="00F330FB" w:rsidRPr="00C50AD5" w:rsidRDefault="00F330FB" w:rsidP="00F330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I. A partnerek meghatározása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C50AD5">
          <w:rPr>
            <w:rFonts w:ascii="Times New Roman" w:eastAsia="Times New Roman" w:hAnsi="Times New Roman"/>
            <w:sz w:val="24"/>
            <w:szCs w:val="24"/>
            <w:lang w:eastAsia="hu-HU"/>
          </w:rPr>
          <w:t>1. A</w:t>
        </w:r>
      </w:smartTag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partnerségi egyeztetésben az alábbi természetes személyek, jogi személyek és jogi személyiséggel nem rendelkező szervezetek (a továbbiakban: partnerek) vehetnek részt:</w:t>
      </w:r>
    </w:p>
    <w:p w:rsidR="00F330FB" w:rsidRPr="00C50AD5" w:rsidRDefault="00F330FB" w:rsidP="00F330FB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 a település közigazgatási területén ingatlannal rendelkezni jogosult természetes vagy jogi személy vagy jogi személyiséggel nem rendelkező szervezet, </w:t>
      </w:r>
    </w:p>
    <w:p w:rsidR="00F330FB" w:rsidRPr="00C50AD5" w:rsidRDefault="00F330FB" w:rsidP="00F330FB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b) 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i székhellyel, telephellyel rendelkező gazdálkodó szervezet,</w:t>
      </w:r>
    </w:p>
    <w:p w:rsidR="00F330FB" w:rsidRPr="00C50AD5" w:rsidRDefault="00F330FB" w:rsidP="00F330FB">
      <w:pPr>
        <w:tabs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c) 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i székhellyel bejegyzett civil szervezet,</w:t>
      </w:r>
    </w:p>
    <w:p w:rsidR="00F330FB" w:rsidRPr="00C50AD5" w:rsidRDefault="00F330FB" w:rsidP="00F330F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d) 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F330FB" w:rsidRPr="00C50AD5" w:rsidRDefault="00F330FB" w:rsidP="00F330F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II. A partnerek tájékoztatásának módja és eszközei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2. (1)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Koncepció vagy stratégia készítése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esetén a partnerek tájékoztatása – a Korm. rendelet szerinti előzetes és munkaközi tájékoztató keretében –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útján, továbbá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c) lakossági fórum keretén belül szóban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(2)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A koncepció és a stratégia módosítása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esetén a partnerek tájékoztatása az elkészült tervezetről – a Korm. rendelet szerinti munkaközi tájékoztató keretében –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 történik. </w:t>
      </w:r>
    </w:p>
    <w:p w:rsidR="00F330FB" w:rsidRPr="00C50AD5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3.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Településképi arculati kézikönyv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(a továbbiakban: kézikönyv),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településképi rendelet készítése vagy módosítása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esetén a partnerek tájékoztatása – a Korm. rendelet szerinti előzetes és munkaközi tájékoztató keretében –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útján, továbbá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c) lakossági fórum keretén belül szóban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4. (1)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Településrendezési eszközök teljes eljárásban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történő készítése, módosítása esetén a partnerek tájékoztatása – a Korm. rendelet szerinti előzetes és munkaközi tájékoztató keretében –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b)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útján, továbbá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c) lakossági fórum keretén belül szóban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(2)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Településrendezési eszközök egyszerűsített eljárásban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történő készítése, módosítása esetén a partnerek tájékoztatása az elkészült tervezetről – a Korm. rendelet szerinti munkaközi tájékoztató keretében –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útján, továbbá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c) lakossági fórum keretén belül szóban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(3)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Településrendezési eszközök tárgyalásos eljárásban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történő készítése, módosítása esetén – a (4) bekezdés szerinti eset kivételével, - a partnerek tájékoztatása az elkészült tervezetről, - a Korm. rendelet szerinti munkaközi tájékoztató keretében –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közterületen elhelyezett önkormányzati hirdetőfelületen,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b)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.hu honlapon közzétett hirdetmény útján, továbbá 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c) lakossági fórum keretén belül szóban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(4)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Településrendezési eszköz készítésének vagy módosításának tárgyalásos eljárása során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a Kormány által rendeletben kihirdetett veszélyhelyzet esetén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.hu honlapon közzétett hirdetmény útján történik.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(5)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Településrendezési eszközök állami </w:t>
      </w:r>
      <w:proofErr w:type="spellStart"/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főépítészi</w:t>
      </w:r>
      <w:proofErr w:type="spellEnd"/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eljárásban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történő készítése, módosítása esetén a partnerek tájékoztatása az elkészült tervezetről – a Korm. rendelet szerinti munkaközi tájékoztató keretében –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.hu honlapon közzétett hirdetmény útján történik.</w:t>
      </w:r>
    </w:p>
    <w:p w:rsidR="00F330FB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5. (1)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A hirdetménynek – előzetes tájékoztató esetén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-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tartalmaznia kell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F330FB" w:rsidRPr="00C50AD5" w:rsidRDefault="00F330FB" w:rsidP="00F330F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a) a Korm. rendelet 37. § (3) bekezdésében foglaltakkal összhangban az érintett államigazgatási szervek számára tájékoztatásra bocsájtott dokumentumot,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b) a partnerek észrevételeinek benyújtására nyitva álló határidőt és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c) a postacímet vagy elektronikus levélcímet, ahova az észrevétel megküldhető.</w:t>
      </w:r>
    </w:p>
    <w:p w:rsidR="00F330FB" w:rsidRPr="00C50AD5" w:rsidRDefault="00F330FB" w:rsidP="00F330F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(2) 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>A hirdetménynek – munkaközi tájékoztató esetén - tartalmaznia kell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 xml:space="preserve">a) az érintett államigazgatási szervek számára tájékoztatásra bocsájtott dokumentumokat, tárgyalásos és állami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főépítészi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eljárás esetén, legalább a tervezet összefoglaló leírását és az elkészült jóváhagyandó munkarészeket,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b) a partnerek észrevételeinek benyújtására nyitva álló határidőt és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c) a postacímet vagy elektronikus levélcímet, ahova az észrevétel megküldhető.</w:t>
      </w:r>
    </w:p>
    <w:p w:rsidR="00F330FB" w:rsidRPr="00C50AD5" w:rsidRDefault="00F330FB" w:rsidP="00F330FB">
      <w:pPr>
        <w:shd w:val="clear" w:color="auto" w:fill="FFFFFF"/>
        <w:spacing w:after="0" w:line="240" w:lineRule="auto"/>
        <w:ind w:left="708" w:hanging="424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III. A javaslatok, vélemények dokumentálásának, elfogadásának és nyilvántartásának módja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6. (1) A partnerek a lakossági fórumon szóban észrevételt tehetnek, amelyet jegyzőkönyvbe kell foglalni. A lakossági fórumot követő 8 napon belül, valamint lakossági fórum hiányában a hirdetmény közzétételét számított 8 napon belül a partnerek írásos észrevételeket tehetnek az alábbi módokon: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a) papíralapon a polgármesternek címezve, </w:t>
      </w:r>
      <w:proofErr w:type="spellStart"/>
      <w:r w:rsidRPr="00C50AD5">
        <w:rPr>
          <w:rFonts w:ascii="Times New Roman" w:eastAsia="Times New Roman" w:hAnsi="Times New Roman"/>
          <w:bCs/>
          <w:sz w:val="24"/>
          <w:szCs w:val="24"/>
          <w:lang w:eastAsia="hu-HU"/>
        </w:rPr>
        <w:t>Alsószölnöki</w:t>
      </w:r>
      <w:proofErr w:type="spellEnd"/>
      <w:r w:rsidRPr="00C50A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Közös Önkormányzati Hivatal címére 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(9983 Alsószölnök, Fő út 19.) történő megküldéssel, vagy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b) elektronikus levélben a hirdetményben meghatározott e-mail címre történő megküldéssel, amennyiben a hirdetmény ilyet tartalmaz.</w:t>
      </w:r>
    </w:p>
    <w:p w:rsidR="00F330FB" w:rsidRPr="00C50AD5" w:rsidRDefault="00F330FB" w:rsidP="00F330FB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(2) Azt a partnert, aki az (1) bekezdés szerint közétett határidőn belül véleményt nem nyilvánított, javaslatot nem tett, a határidő leteltét követően hozzájáruló partnernek kell tekinteni, az egyeztetési további szakaszaiban és elfogadási szakaszban egyaránt.</w:t>
      </w:r>
    </w:p>
    <w:p w:rsidR="00F330FB" w:rsidRPr="00C50AD5" w:rsidRDefault="00F330FB" w:rsidP="00F330FB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(3) 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F330FB" w:rsidRPr="00C50AD5" w:rsidRDefault="00F330FB" w:rsidP="00F330FB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(4) Azt a partnert, aki a partnerségi egyeztetés során határidőn belül véleményt nem adott, vagy adott, de a (4) bekezdés szerinti meghívásos egyeztető tárgyaláson a meghívás ellenére nem vett részt, kifogást nem emelő partnernek kell tekinteni, az egyeztetés további szakaszaiban és elfogadási szakaszban egyaránt.</w:t>
      </w:r>
    </w:p>
    <w:p w:rsidR="00F330FB" w:rsidRPr="00C50AD5" w:rsidRDefault="00F330FB" w:rsidP="00F330FB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(5) A beérkezett javaslatokat, véleményeket a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az (1) bekezdésben megjelölt határidő elteltét követően továbbítja az arculati kézikönyv, településképi rendelet, fejlesztési dokumentum vagy a településrendezési eszköz készítésével megbízott tervezőnek.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(6) A tervező a véleményekkel, javaslatokkal kapcsolatos szakmai véleményét – a tervezési szerződésben megállapított határidőben - megküldi az önkormányzat részére, a polgármesternek címezve.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(7) A szakmai javaslatok alapján a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a vélemények, javaslatok elfogadására, el nem fogadás esetén indokolására vonatkozó döntés-tervezetet készít.</w:t>
      </w:r>
    </w:p>
    <w:p w:rsidR="00F330FB" w:rsidRPr="00C50AD5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7. (1) A beérkezett vélemények, javaslatok elfogadásáról vagy el nem fogadásáról, az el nem fogadás indokolásáról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– a (2) bekezdésben foglalt kivétellel -</w:t>
      </w:r>
      <w:r w:rsidRPr="00C50A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a képviselő-testület dönt. 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(2) Településrendezési eszköz tárgyalásos vagy állami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főépítészi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eljárásban történő lefolytatása esetén a beérkezett partneri vélemények, javaslatok elfogadásáról vagy el nem fogadásáról, az el nem fogadás indokolásáról a Polgármester dönt.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(3) Minden a partnerségi egyeztetéssel kapcsolatos Korm. rendeletben és jelen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Szabályzatban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nem szabályozott kérdésben a polgármester dönt, a vonatkozó eljárási szabályok megtartása mellett.</w:t>
      </w:r>
    </w:p>
    <w:p w:rsidR="00F330FB" w:rsidRPr="00C50AD5" w:rsidRDefault="00F330FB" w:rsidP="00F330F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8. (1) A jelen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Szabályzatban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foglaltak szerint beérkezett véleményeket, javaslatokat a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a tárgy és az eljárási szakasz rögzítésével, a beérkezés sorrendjében nyilvántartja. </w:t>
      </w:r>
    </w:p>
    <w:p w:rsidR="00F330FB" w:rsidRPr="00C50AD5" w:rsidRDefault="00F330FB" w:rsidP="00F330F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(2) Az (1) bekezdés szerinti nyilvántartás legalább az alábbiakat tartalmazza: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 xml:space="preserve">a) a véleményező, javaslattevő nevét, továbbá lakhelyét, </w:t>
      </w:r>
      <w:proofErr w:type="gram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székhelyét, </w:t>
      </w:r>
      <w:proofErr w:type="gram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vagy telephelyét, </w:t>
      </w:r>
    </w:p>
    <w:p w:rsidR="00F330FB" w:rsidRPr="00C50AD5" w:rsidRDefault="00F330FB" w:rsidP="00F330F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b) a vélemény beérkezésének időpontját, 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c) a vélemény, javaslat rövid tartalmát,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br/>
        <w:t>d) a véleményezési szakaszt lezáró, a véleményt, javaslatot elfogadó, vagy elutasító képviselő-testületi határozat számát, illetve a polgármester döntését.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(3) Az (1) bekezdés szerinti dokumentumokat a közfeladatot ellátó szervek iratkezelésére vonatkozó szabályok szerint, az ott meghatározott határidőig kell őrizni.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IV. Az elfogadott koncepció, stratégia, kézikönyv, településképi rendelet és településfejlesztési eszköz nyilvánosságát biztosító intézkedések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9. A"/>
        </w:smartTagPr>
        <w:r w:rsidRPr="00C50AD5">
          <w:rPr>
            <w:rFonts w:ascii="Times New Roman" w:eastAsia="Times New Roman" w:hAnsi="Times New Roman"/>
            <w:sz w:val="24"/>
            <w:szCs w:val="24"/>
            <w:lang w:eastAsia="hu-HU"/>
          </w:rPr>
          <w:t>9. A</w:t>
        </w:r>
      </w:smartTag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polgármester – a feladatkör szerint illetékes szervezeti egységek útján – gondoskodik az elfogadott koncepció, stratégia, kézikönyv, településképi rendelet és településrendezési eszköz elfogadást követő 20 napon belüli közzétételéről, a www.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ketvolgy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.hu honlapon. A honlapon történő közzététel nem mentesít a Korm. rendelet 43. és 43/B. §-a szerinti egyéb közzétételi szabályok teljesítése alól.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10. Az elfogadott koncepcióról, stratégiáról és ezek módosításáról szóló, a Korm. rendelet 30. § (13) bekezdésben foglaltak szerinti tájékoztatásról a polgármester a </w:t>
      </w:r>
      <w:proofErr w:type="spellStart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főépítész</w:t>
      </w:r>
      <w:proofErr w:type="spellEnd"/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gondoskodik.</w:t>
      </w:r>
    </w:p>
    <w:p w:rsidR="00F330FB" w:rsidRPr="00C50AD5" w:rsidRDefault="00F330FB" w:rsidP="00F3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V. Záró rendelkezések </w:t>
      </w:r>
    </w:p>
    <w:p w:rsidR="00F330FB" w:rsidRPr="00C50AD5" w:rsidRDefault="00F330FB" w:rsidP="00F330FB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A partnerségi egyeztetési szabályzat 2017. július 10-én lép hatályba. Ezzel egyidejűleg a partnerségi egyeztetésről szóló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44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/2016.(X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7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>) képviselő-testületi határozat hatályon kívül kerül.</w:t>
      </w:r>
    </w:p>
    <w:p w:rsidR="00F330FB" w:rsidRPr="00C50AD5" w:rsidRDefault="00F330FB" w:rsidP="00F330FB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, 2017. július 10.</w:t>
      </w:r>
    </w:p>
    <w:p w:rsidR="00F330FB" w:rsidRPr="00C50AD5" w:rsidRDefault="00F330FB" w:rsidP="00F330FB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Doncsecz</w:t>
      </w:r>
      <w:proofErr w:type="spellEnd"/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András Bálint</w:t>
      </w:r>
    </w:p>
    <w:p w:rsidR="00F330FB" w:rsidRPr="00C50AD5" w:rsidRDefault="00F330FB" w:rsidP="00F330FB">
      <w:pPr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polgármester</w:t>
      </w:r>
    </w:p>
    <w:p w:rsidR="00F330FB" w:rsidRPr="00C50AD5" w:rsidRDefault="00F330FB" w:rsidP="00F330FB">
      <w:pPr>
        <w:tabs>
          <w:tab w:val="center" w:pos="1920"/>
          <w:tab w:val="center" w:pos="6960"/>
        </w:tabs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tabs>
          <w:tab w:val="center" w:pos="1920"/>
          <w:tab w:val="center" w:pos="6960"/>
        </w:tabs>
        <w:suppressAutoHyphens/>
        <w:spacing w:after="0" w:line="240" w:lineRule="auto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Záradék: Jelen szabályzatot </w:t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Községi Önkormányzat Képviselő-testülete a </w:t>
      </w: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35</w:t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/2017. (VII.10.) </w:t>
      </w:r>
      <w:r w:rsidRPr="00C50AD5">
        <w:rPr>
          <w:rFonts w:ascii="Times New Roman" w:eastAsia="Times New Roman" w:hAnsi="Times New Roman"/>
          <w:sz w:val="24"/>
          <w:szCs w:val="24"/>
          <w:lang w:eastAsia="hu-HU"/>
        </w:rPr>
        <w:t xml:space="preserve">képviselő-testületi határozattal </w:t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elfogadta.</w:t>
      </w:r>
    </w:p>
    <w:p w:rsidR="00F330FB" w:rsidRPr="00C50AD5" w:rsidRDefault="00F330FB" w:rsidP="00F330FB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</w:p>
    <w:p w:rsidR="00F330FB" w:rsidRPr="00C50AD5" w:rsidRDefault="00F330FB" w:rsidP="00F330FB">
      <w:pPr>
        <w:tabs>
          <w:tab w:val="center" w:pos="1920"/>
          <w:tab w:val="center" w:pos="696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Kétvölgy</w:t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, 2017. július 10.</w:t>
      </w:r>
    </w:p>
    <w:p w:rsidR="00F330FB" w:rsidRPr="00C50AD5" w:rsidRDefault="00F330FB" w:rsidP="00F330FB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  <w:t xml:space="preserve">                                                                                   </w:t>
      </w:r>
      <w:proofErr w:type="spellStart"/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Szukicsné</w:t>
      </w:r>
      <w:proofErr w:type="spellEnd"/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</w:t>
      </w:r>
      <w:proofErr w:type="spellStart"/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>Skaper</w:t>
      </w:r>
      <w:proofErr w:type="spellEnd"/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 xml:space="preserve"> Mónika</w:t>
      </w:r>
    </w:p>
    <w:p w:rsidR="00F330FB" w:rsidRPr="00C50AD5" w:rsidRDefault="00F330FB" w:rsidP="00F330FB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hu-HU"/>
        </w:rPr>
      </w:pP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</w:r>
      <w:r w:rsidRPr="00C50AD5">
        <w:rPr>
          <w:rFonts w:ascii="Times New Roman" w:eastAsia="Times New Roman" w:hAnsi="Times New Roman" w:cs="Arial"/>
          <w:bCs/>
          <w:sz w:val="24"/>
          <w:szCs w:val="24"/>
          <w:lang w:eastAsia="hu-HU"/>
        </w:rPr>
        <w:tab/>
        <w:t xml:space="preserve">   jegyző</w:t>
      </w:r>
    </w:p>
    <w:p w:rsidR="00F330FB" w:rsidRDefault="00F330FB" w:rsidP="00F330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30FB" w:rsidRDefault="00F330FB" w:rsidP="00F330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5A7" w:rsidRDefault="004E05A7">
      <w:bookmarkStart w:id="0" w:name="_GoBack"/>
      <w:bookmarkEnd w:id="0"/>
    </w:p>
    <w:sectPr w:rsidR="004E0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0FB"/>
    <w:rsid w:val="004E05A7"/>
    <w:rsid w:val="00F3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220CF-BEFE-4624-A531-DD67A9AD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330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1293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2017-07-25T08:48:00Z</dcterms:created>
  <dcterms:modified xsi:type="dcterms:W3CDTF">2017-07-25T08:56:00Z</dcterms:modified>
</cp:coreProperties>
</file>